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5535" w:rsidRDefault="00115535" w:rsidP="00115535">
      <w:r>
        <w:t>Questões sobre a Reforma Tributária</w:t>
      </w:r>
    </w:p>
    <w:p w:rsidR="00115535" w:rsidRDefault="00115535" w:rsidP="00115535">
      <w:r>
        <w:t>1. Qual é o modelo adotado pela Reforma Tributária brasileira para a tributação sobre o consumo?</w:t>
      </w:r>
    </w:p>
    <w:p w:rsidR="00115535" w:rsidRDefault="00115535" w:rsidP="00115535">
      <w:r>
        <w:t>A) IVA Unificado (um único imposto federal).</w:t>
      </w:r>
    </w:p>
    <w:p w:rsidR="00115535" w:rsidRDefault="00115535" w:rsidP="00115535">
      <w:r>
        <w:t>B) IVA Dual (CBS federal e IBS subnacional).</w:t>
      </w:r>
    </w:p>
    <w:p w:rsidR="00115535" w:rsidRDefault="00115535" w:rsidP="00115535">
      <w:r>
        <w:t>C) Retenção Múltipla em Cascata.</w:t>
      </w:r>
    </w:p>
    <w:p w:rsidR="00115535" w:rsidRDefault="00115535" w:rsidP="00115535">
      <w:r>
        <w:t>D) Substituição Tributária Total por meio de Imposto Único sobre Transações.</w:t>
      </w:r>
    </w:p>
    <w:p w:rsidR="00115535" w:rsidRDefault="00115535" w:rsidP="00115535">
      <w:r>
        <w:t>2. Quais tributos federais são substituídos pela CBS (Contribuição Social sobre Bens e Serviços)?</w:t>
      </w:r>
    </w:p>
    <w:p w:rsidR="00115535" w:rsidRDefault="00115535" w:rsidP="00115535">
      <w:r>
        <w:t xml:space="preserve">A) IPI, PIS e </w:t>
      </w:r>
      <w:proofErr w:type="spellStart"/>
      <w:r>
        <w:t>Cofins</w:t>
      </w:r>
      <w:proofErr w:type="spellEnd"/>
      <w:r>
        <w:t>.</w:t>
      </w:r>
    </w:p>
    <w:p w:rsidR="00115535" w:rsidRDefault="00115535" w:rsidP="00115535">
      <w:r>
        <w:t>B) Imposto de Renda e CSLL.</w:t>
      </w:r>
    </w:p>
    <w:p w:rsidR="00115535" w:rsidRDefault="00115535" w:rsidP="00115535">
      <w:r>
        <w:t>C) IOF, ITR e II.</w:t>
      </w:r>
    </w:p>
    <w:p w:rsidR="00115535" w:rsidRDefault="00115535" w:rsidP="00115535">
      <w:r>
        <w:t>D) CIDE e PIS-Pasep exclusivamente.</w:t>
      </w:r>
    </w:p>
    <w:p w:rsidR="00115535" w:rsidRDefault="00115535" w:rsidP="00115535">
      <w:r>
        <w:t>3. Os tributos ICMS (estadual) e ISS (municipal) serão substituídos por qual novo imposto?</w:t>
      </w:r>
    </w:p>
    <w:p w:rsidR="00115535" w:rsidRDefault="00115535" w:rsidP="00115535">
      <w:r>
        <w:t>A) IVG (Imposto sobre Valor Global).</w:t>
      </w:r>
    </w:p>
    <w:p w:rsidR="00115535" w:rsidRDefault="00115535" w:rsidP="00115535">
      <w:r>
        <w:t>B) IS (Imposto Seletivo).</w:t>
      </w:r>
    </w:p>
    <w:p w:rsidR="00115535" w:rsidRDefault="00115535" w:rsidP="00115535">
      <w:r>
        <w:t>C) IBS (Imposto sobre Bens e Serviços).</w:t>
      </w:r>
    </w:p>
    <w:p w:rsidR="00115535" w:rsidRDefault="00115535" w:rsidP="00115535">
      <w:r>
        <w:t>D) IVA-Local.</w:t>
      </w:r>
    </w:p>
    <w:p w:rsidR="00115535" w:rsidRDefault="00115535" w:rsidP="00115535">
      <w:r>
        <w:t>4. O que é o chamado "Imposto Seletivo" (IS) criado pela reforma?</w:t>
      </w:r>
    </w:p>
    <w:p w:rsidR="00115535" w:rsidRDefault="00115535" w:rsidP="00115535">
      <w:r>
        <w:t>A) Um imposto sobre grandes fortunas e lucros extraordinários.</w:t>
      </w:r>
    </w:p>
    <w:p w:rsidR="00115535" w:rsidRDefault="00115535" w:rsidP="00115535">
      <w:r>
        <w:t>B) Um tributo extra sobre produtos que prejudicam a saúde e o meio ambiente.</w:t>
      </w:r>
    </w:p>
    <w:p w:rsidR="00115535" w:rsidRDefault="00115535" w:rsidP="00115535">
      <w:r>
        <w:t>C) Uma taxa de fiscalização cobrada pelos municípios.</w:t>
      </w:r>
    </w:p>
    <w:p w:rsidR="00115535" w:rsidRDefault="00115535" w:rsidP="00115535">
      <w:r>
        <w:t>D) Um imposto seletivo voltado apenas para importações de luxo.</w:t>
      </w:r>
    </w:p>
    <w:p w:rsidR="00115535" w:rsidRDefault="00115535" w:rsidP="00115535">
      <w:r>
        <w:t>5. Em que ano se inicia oficialmente o período de transição da Reforma Tributária com a fase de testes de alíquotas?</w:t>
      </w:r>
    </w:p>
    <w:p w:rsidR="00115535" w:rsidRDefault="00115535" w:rsidP="00115535">
      <w:r>
        <w:t>A) 2024.</w:t>
      </w:r>
    </w:p>
    <w:p w:rsidR="00115535" w:rsidRDefault="00115535" w:rsidP="00115535">
      <w:r>
        <w:t>B) 2025.</w:t>
      </w:r>
    </w:p>
    <w:p w:rsidR="00115535" w:rsidRDefault="00115535" w:rsidP="00115535">
      <w:r>
        <w:t>C) 2026.</w:t>
      </w:r>
    </w:p>
    <w:p w:rsidR="00115535" w:rsidRDefault="00115535" w:rsidP="00115535">
      <w:r>
        <w:t>D) 2033.</w:t>
      </w:r>
    </w:p>
    <w:p w:rsidR="00115535" w:rsidRDefault="00115535" w:rsidP="00115535">
      <w:r>
        <w:t>6. Qual é a previsão para a implementação total e extinção definitiva do modelo antigo de tributos substituídos?</w:t>
      </w:r>
    </w:p>
    <w:p w:rsidR="00115535" w:rsidRDefault="00115535" w:rsidP="00115535">
      <w:r>
        <w:t>A) 2028.</w:t>
      </w:r>
    </w:p>
    <w:p w:rsidR="00115535" w:rsidRDefault="00115535" w:rsidP="00115535">
      <w:r>
        <w:lastRenderedPageBreak/>
        <w:t>B) 2030.</w:t>
      </w:r>
    </w:p>
    <w:p w:rsidR="00115535" w:rsidRDefault="00115535" w:rsidP="00115535">
      <w:r>
        <w:t>C) 2033.</w:t>
      </w:r>
    </w:p>
    <w:p w:rsidR="00115535" w:rsidRDefault="00115535" w:rsidP="00115535">
      <w:r>
        <w:t>D) 2040.</w:t>
      </w:r>
    </w:p>
    <w:p w:rsidR="00115535" w:rsidRDefault="00115535" w:rsidP="00115535">
      <w:r>
        <w:t>7. Como a Reforma Tributária trata a carga tributária geral sobre o consumo?</w:t>
      </w:r>
    </w:p>
    <w:p w:rsidR="00115535" w:rsidRDefault="00115535" w:rsidP="00115535">
      <w:r>
        <w:t>A) Ela determina um aumento imediato de 15% na arrecadação.</w:t>
      </w:r>
    </w:p>
    <w:p w:rsidR="00115535" w:rsidRDefault="00115535" w:rsidP="00115535">
      <w:r>
        <w:t>B) Foi projetada para manter a carga tributária total em patamares equivalentes aos atuais.</w:t>
      </w:r>
    </w:p>
    <w:p w:rsidR="00115535" w:rsidRDefault="00115535" w:rsidP="00115535">
      <w:r>
        <w:t>C) Reduz a zero toda a arrecadação de impostos indiretos.</w:t>
      </w:r>
    </w:p>
    <w:p w:rsidR="00115535" w:rsidRDefault="00115535" w:rsidP="00115535">
      <w:r>
        <w:t>D) Transforma todos os impostos em contribuições voluntárias.</w:t>
      </w:r>
    </w:p>
    <w:p w:rsidR="00115535" w:rsidRDefault="00115535" w:rsidP="00115535">
      <w:r>
        <w:t>8. O princípio da não cumulatividade foi ampliado no novo modelo de IVA. O que isso significa na prática?</w:t>
      </w:r>
    </w:p>
    <w:p w:rsidR="00115535" w:rsidRDefault="00115535" w:rsidP="00115535">
      <w:r>
        <w:t xml:space="preserve">A) O </w:t>
      </w:r>
      <w:proofErr w:type="spellStart"/>
      <w:r>
        <w:t>creditamento</w:t>
      </w:r>
      <w:proofErr w:type="spellEnd"/>
      <w:r>
        <w:t xml:space="preserve"> integral do imposto pago nas etapas anteriores da cadeia produtiva.</w:t>
      </w:r>
    </w:p>
    <w:p w:rsidR="00115535" w:rsidRDefault="00115535" w:rsidP="00115535">
      <w:r>
        <w:t>B) O fim de qualquer direito a crédito fiscal para empresas do comércio.</w:t>
      </w:r>
    </w:p>
    <w:p w:rsidR="00115535" w:rsidRDefault="00115535" w:rsidP="00115535">
      <w:r>
        <w:t>C) A anulação de créditos acumulados de ICMS anteriores a 2023.</w:t>
      </w:r>
    </w:p>
    <w:p w:rsidR="00115535" w:rsidRDefault="00115535" w:rsidP="00115535">
      <w:r>
        <w:t>D) A proibição de recolhimento de tributos por empresas de grande porte.</w:t>
      </w:r>
    </w:p>
    <w:p w:rsidR="00115535" w:rsidRDefault="00115535" w:rsidP="00115535">
      <w:r>
        <w:t>9. O que ocorre com o regime do Simples Nacional com a chegada da Reforma Tributária?</w:t>
      </w:r>
    </w:p>
    <w:p w:rsidR="00115535" w:rsidRDefault="00115535" w:rsidP="00115535">
      <w:r>
        <w:t>A) Será extinto de forma imediata no primeiro ano da reforma.</w:t>
      </w:r>
    </w:p>
    <w:p w:rsidR="00115535" w:rsidRDefault="00115535" w:rsidP="00115535">
      <w:r>
        <w:t>B) As empresas optantes mantêm seu tratamento favorecido, podendo transferir créditos nos limites da legislação regulamentadora.</w:t>
      </w:r>
    </w:p>
    <w:p w:rsidR="00115535" w:rsidRDefault="00115535" w:rsidP="00115535">
      <w:r>
        <w:t>C) Passará a recolher obrigatoriamente alíquota cheia de IVA Dual.</w:t>
      </w:r>
    </w:p>
    <w:p w:rsidR="00115535" w:rsidRDefault="00115535" w:rsidP="00115535">
      <w:r>
        <w:t>D) Torna-se opcional apenas para o setor industrial.</w:t>
      </w:r>
    </w:p>
    <w:p w:rsidR="00115535" w:rsidRDefault="00115535" w:rsidP="00115535">
      <w:r>
        <w:t>10. Onde é cobrado o IBS (Imposto sobre Bens e Serviços) no novo sistema do IVA Dual?</w:t>
      </w:r>
    </w:p>
    <w:p w:rsidR="00115535" w:rsidRDefault="00115535" w:rsidP="00115535">
      <w:r>
        <w:t>A) No destino (onde ocorre o consumo do bem ou serviço).</w:t>
      </w:r>
    </w:p>
    <w:p w:rsidR="00115535" w:rsidRDefault="00115535" w:rsidP="00115535">
      <w:r>
        <w:t>B) Na origem (onde o produto é fabricado).</w:t>
      </w:r>
    </w:p>
    <w:p w:rsidR="00115535" w:rsidRDefault="00115535" w:rsidP="00115535">
      <w:r>
        <w:t>C) Exclusivamente no porto de exportação.</w:t>
      </w:r>
    </w:p>
    <w:p w:rsidR="00115535" w:rsidRDefault="00115535" w:rsidP="00115535">
      <w:r>
        <w:t>D) Na sede da matriz da empresa vendedora.</w:t>
      </w:r>
    </w:p>
    <w:p w:rsidR="00115535" w:rsidRDefault="00115535" w:rsidP="00115535">
      <w:r>
        <w:t>Gabarito</w:t>
      </w:r>
    </w:p>
    <w:p w:rsidR="00115535" w:rsidRDefault="00115535" w:rsidP="00115535">
      <w:r>
        <w:t>B</w:t>
      </w:r>
    </w:p>
    <w:p w:rsidR="00115535" w:rsidRDefault="00115535" w:rsidP="00115535">
      <w:r>
        <w:t>A</w:t>
      </w:r>
    </w:p>
    <w:p w:rsidR="00115535" w:rsidRDefault="00115535" w:rsidP="00115535">
      <w:r>
        <w:t>C</w:t>
      </w:r>
    </w:p>
    <w:p w:rsidR="00115535" w:rsidRDefault="00115535" w:rsidP="00115535">
      <w:r>
        <w:t>B</w:t>
      </w:r>
    </w:p>
    <w:p w:rsidR="00115535" w:rsidRDefault="00115535" w:rsidP="00115535">
      <w:r>
        <w:t>C</w:t>
      </w:r>
    </w:p>
    <w:p w:rsidR="00115535" w:rsidRDefault="00115535" w:rsidP="00115535">
      <w:r>
        <w:t>C</w:t>
      </w:r>
    </w:p>
    <w:p w:rsidR="00115535" w:rsidRDefault="00115535" w:rsidP="00115535">
      <w:r>
        <w:lastRenderedPageBreak/>
        <w:t>B</w:t>
      </w:r>
    </w:p>
    <w:p w:rsidR="00115535" w:rsidRDefault="00115535" w:rsidP="00115535">
      <w:r>
        <w:t>A</w:t>
      </w:r>
    </w:p>
    <w:p w:rsidR="00115535" w:rsidRDefault="00115535" w:rsidP="00115535">
      <w:r>
        <w:t>B</w:t>
      </w:r>
    </w:p>
    <w:p w:rsidR="00115535" w:rsidRDefault="00115535" w:rsidP="00115535">
      <w:r>
        <w:t>A</w:t>
      </w:r>
    </w:p>
    <w:sectPr w:rsidR="001155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35"/>
    <w:rsid w:val="00115535"/>
    <w:rsid w:val="005A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823C5-6EBD-4506-9717-C65A48AC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Toniolo</dc:creator>
  <cp:keywords/>
  <dc:description/>
  <cp:lastModifiedBy>Denise Toniolo</cp:lastModifiedBy>
  <cp:revision>1</cp:revision>
  <dcterms:created xsi:type="dcterms:W3CDTF">2026-08-06T18:51:00Z</dcterms:created>
  <dcterms:modified xsi:type="dcterms:W3CDTF">2026-08-06T18:52:00Z</dcterms:modified>
</cp:coreProperties>
</file>